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CA875" w14:textId="77777777" w:rsidR="00C67A6F" w:rsidRPr="00A4106E" w:rsidRDefault="00C67A6F" w:rsidP="00C67A6F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4106E">
        <w:rPr>
          <w:rFonts w:ascii="Arial" w:hAnsi="Arial" w:cs="Arial"/>
          <w:b/>
          <w:bCs/>
          <w:sz w:val="28"/>
          <w:szCs w:val="28"/>
        </w:rPr>
        <w:t>Zurich Airport Brasil registra recorde de passageiros em operações offshore no primeiro semestre</w:t>
      </w:r>
    </w:p>
    <w:p w14:paraId="13A1C523" w14:textId="24B1CEDF" w:rsidR="00A4106E" w:rsidRDefault="00A4106E" w:rsidP="00A4106E">
      <w:pPr>
        <w:jc w:val="center"/>
        <w:rPr>
          <w:rFonts w:ascii="Arial" w:hAnsi="Arial" w:cs="Arial"/>
        </w:rPr>
      </w:pPr>
      <w:r w:rsidRPr="00A4106E">
        <w:rPr>
          <w:rFonts w:ascii="Arial" w:hAnsi="Arial" w:cs="Arial"/>
        </w:rPr>
        <w:t xml:space="preserve">Movimentação nos aeroportos de Vitória e Macaé </w:t>
      </w:r>
      <w:r w:rsidR="000027D4">
        <w:rPr>
          <w:rFonts w:ascii="Arial" w:hAnsi="Arial" w:cs="Arial"/>
        </w:rPr>
        <w:t>cresceu 9% em relação ao mesmo período do ano passado</w:t>
      </w:r>
    </w:p>
    <w:p w14:paraId="7B2F3487" w14:textId="745721B2" w:rsidR="00001722" w:rsidRDefault="00B014A3" w:rsidP="00001722">
      <w:pPr>
        <w:jc w:val="both"/>
        <w:rPr>
          <w:rFonts w:ascii="Arial" w:hAnsi="Arial" w:cs="Arial"/>
          <w:sz w:val="22"/>
          <w:szCs w:val="22"/>
        </w:rPr>
      </w:pPr>
      <w:r w:rsidRPr="00B014A3">
        <w:rPr>
          <w:rFonts w:ascii="Arial" w:hAnsi="Arial" w:cs="Arial"/>
          <w:b/>
          <w:bCs/>
          <w:sz w:val="22"/>
          <w:szCs w:val="22"/>
        </w:rPr>
        <w:t>Florianópolis, 08/07/2026</w:t>
      </w:r>
      <w:r>
        <w:rPr>
          <w:rFonts w:ascii="Arial" w:hAnsi="Arial" w:cs="Arial"/>
          <w:sz w:val="22"/>
          <w:szCs w:val="22"/>
        </w:rPr>
        <w:t xml:space="preserve"> - </w:t>
      </w:r>
      <w:r w:rsidR="00001722" w:rsidRPr="00001722">
        <w:rPr>
          <w:rFonts w:ascii="Arial" w:hAnsi="Arial" w:cs="Arial"/>
          <w:sz w:val="22"/>
          <w:szCs w:val="22"/>
        </w:rPr>
        <w:t>Os aeroportos de Vitória (ES) e Macaé (RJ), administrados pela Zurich Airport Brasil, registraram no primeiro semestre de 2026 a maior movimentação de passageiros em operações offshore desde o início da concessão, em 2020. Entre janeiro e junho deste ano, as duas bases movimentaram quase 180 mil passageiros em mais de 10 mil voos dedicados ao atendimento da indústria de óleo e gás, um crescimento de 9% em relação ao mesmo período de 2025.</w:t>
      </w:r>
    </w:p>
    <w:p w14:paraId="58E3BF53" w14:textId="77777777" w:rsidR="00001722" w:rsidRPr="00001722" w:rsidRDefault="00001722" w:rsidP="00001722">
      <w:pPr>
        <w:jc w:val="both"/>
        <w:rPr>
          <w:rFonts w:ascii="Arial" w:hAnsi="Arial" w:cs="Arial"/>
          <w:sz w:val="22"/>
          <w:szCs w:val="22"/>
        </w:rPr>
      </w:pPr>
      <w:r w:rsidRPr="00001722">
        <w:rPr>
          <w:rFonts w:ascii="Arial" w:hAnsi="Arial" w:cs="Arial"/>
          <w:sz w:val="22"/>
          <w:szCs w:val="22"/>
        </w:rPr>
        <w:t>O resultado reforça o papel estratégico dos aeroportos na logística de transporte de profissionais que atuam nas plataformas marítimas das Bacias de Campos e do Espírito Santo. Somadas, as operações offshore realizadas nos dois terminais já ultrapassaram 1,7 milhão de passageiros transportados desde 2020.</w:t>
      </w:r>
    </w:p>
    <w:p w14:paraId="342FCA4A" w14:textId="77777777" w:rsidR="00001722" w:rsidRPr="00001722" w:rsidRDefault="00001722" w:rsidP="00001722">
      <w:pPr>
        <w:jc w:val="both"/>
        <w:rPr>
          <w:rFonts w:ascii="Arial" w:hAnsi="Arial" w:cs="Arial"/>
          <w:sz w:val="22"/>
          <w:szCs w:val="22"/>
        </w:rPr>
      </w:pPr>
      <w:r w:rsidRPr="00001722">
        <w:rPr>
          <w:rFonts w:ascii="Arial" w:hAnsi="Arial" w:cs="Arial"/>
          <w:sz w:val="22"/>
          <w:szCs w:val="22"/>
        </w:rPr>
        <w:t>O desempenho também reflete o reconhecimento do setor pela qualidade e segurança das operações conduzidas nos dois aeroportos. O Aeroporto de Macaé foi vencedor do PEOTRAM 2024 e o Aeroporto de Vitória conquistou o primeiro lugar no PEOTRAM 2025, premiação da Petrobras que reconhece os melhores desempenhos em segurança e eficiência operacional no transporte aéreo e marítimo voltado à indústria de óleo e gás.</w:t>
      </w:r>
    </w:p>
    <w:p w14:paraId="28704B61" w14:textId="3BBC7B79" w:rsidR="00001722" w:rsidRPr="00001722" w:rsidRDefault="00001722" w:rsidP="00001722">
      <w:pPr>
        <w:jc w:val="both"/>
        <w:rPr>
          <w:rFonts w:ascii="Arial" w:hAnsi="Arial" w:cs="Arial"/>
          <w:sz w:val="22"/>
          <w:szCs w:val="22"/>
        </w:rPr>
      </w:pPr>
      <w:r w:rsidRPr="00001722">
        <w:rPr>
          <w:rFonts w:ascii="Arial" w:hAnsi="Arial" w:cs="Arial"/>
          <w:sz w:val="22"/>
          <w:szCs w:val="22"/>
        </w:rPr>
        <w:t>“</w:t>
      </w:r>
      <w:r w:rsidRPr="003E0A4F">
        <w:rPr>
          <w:rFonts w:ascii="Arial" w:hAnsi="Arial" w:cs="Arial"/>
          <w:sz w:val="22"/>
          <w:szCs w:val="22"/>
        </w:rPr>
        <w:t>O crescimento é resultado do nosso empenho para implantar nas operações offshore a qualidade operacional que é uma marca dos nossos aeroportos</w:t>
      </w:r>
      <w:r w:rsidRPr="00001722">
        <w:rPr>
          <w:rFonts w:ascii="Arial" w:hAnsi="Arial" w:cs="Arial"/>
          <w:sz w:val="22"/>
          <w:szCs w:val="22"/>
        </w:rPr>
        <w:t>. Ficamos muito satisfeitos em ver que a indústria de óleo e gás reconhece esse valor e confia no nosso trabalho”, afirma Ricardo Gesse, CEO da Zurich Airport Brasil.</w:t>
      </w:r>
    </w:p>
    <w:p w14:paraId="7708A18D" w14:textId="5D5911BD" w:rsidR="00001722" w:rsidRPr="00001722" w:rsidRDefault="00001722" w:rsidP="00001722">
      <w:pPr>
        <w:jc w:val="both"/>
        <w:rPr>
          <w:rFonts w:ascii="Arial" w:hAnsi="Arial" w:cs="Arial"/>
          <w:sz w:val="22"/>
          <w:szCs w:val="22"/>
        </w:rPr>
      </w:pPr>
      <w:r w:rsidRPr="00001722">
        <w:rPr>
          <w:rFonts w:ascii="Arial" w:hAnsi="Arial" w:cs="Arial"/>
          <w:sz w:val="22"/>
          <w:szCs w:val="22"/>
        </w:rPr>
        <w:t>Referência nacional para a operação offshore, o Aeroporto de Macaé conta atualmente com uma das estruturas mais completas do segmento no país. O terminal possui sete hangares em operação, outros dois em construção</w:t>
      </w:r>
      <w:r w:rsidR="000027D4">
        <w:rPr>
          <w:rFonts w:ascii="Arial" w:hAnsi="Arial" w:cs="Arial"/>
          <w:sz w:val="22"/>
          <w:szCs w:val="22"/>
        </w:rPr>
        <w:t xml:space="preserve"> e </w:t>
      </w:r>
      <w:r w:rsidRPr="00001722">
        <w:rPr>
          <w:rFonts w:ascii="Arial" w:hAnsi="Arial" w:cs="Arial"/>
          <w:sz w:val="22"/>
          <w:szCs w:val="22"/>
        </w:rPr>
        <w:t xml:space="preserve">quatro </w:t>
      </w:r>
      <w:proofErr w:type="spellStart"/>
      <w:r w:rsidRPr="00001722">
        <w:rPr>
          <w:rFonts w:ascii="Arial" w:hAnsi="Arial" w:cs="Arial"/>
          <w:sz w:val="22"/>
          <w:szCs w:val="22"/>
        </w:rPr>
        <w:t>lounges</w:t>
      </w:r>
      <w:proofErr w:type="spellEnd"/>
      <w:r w:rsidRPr="00001722">
        <w:rPr>
          <w:rFonts w:ascii="Arial" w:hAnsi="Arial" w:cs="Arial"/>
          <w:sz w:val="22"/>
          <w:szCs w:val="22"/>
        </w:rPr>
        <w:t xml:space="preserve"> compartilhados para as operadoras</w:t>
      </w:r>
      <w:r w:rsidR="000027D4">
        <w:rPr>
          <w:rFonts w:ascii="Arial" w:hAnsi="Arial" w:cs="Arial"/>
          <w:sz w:val="22"/>
          <w:szCs w:val="22"/>
        </w:rPr>
        <w:t>.</w:t>
      </w:r>
    </w:p>
    <w:p w14:paraId="0DAB0FBB" w14:textId="5D76795F" w:rsidR="00001722" w:rsidRPr="00001722" w:rsidRDefault="00001722" w:rsidP="00001722">
      <w:pPr>
        <w:jc w:val="both"/>
        <w:rPr>
          <w:rFonts w:ascii="Arial" w:hAnsi="Arial" w:cs="Arial"/>
          <w:sz w:val="22"/>
          <w:szCs w:val="22"/>
        </w:rPr>
      </w:pPr>
      <w:r w:rsidRPr="00001722">
        <w:rPr>
          <w:rFonts w:ascii="Arial" w:hAnsi="Arial" w:cs="Arial"/>
          <w:sz w:val="22"/>
          <w:szCs w:val="22"/>
        </w:rPr>
        <w:t>Além disso, Macaé é o único aeroporto brasileiro com base offshore operando com duas pistas. A mais recente foi inaugurada em 2025, resultado de um investimento de R$ 220 milhões realizado pela Zurich Airport Brasil, ampliando a capacidade operacional e reforçando o suporte ao crescimento da indústria de óleo e gás na região.</w:t>
      </w:r>
    </w:p>
    <w:p w14:paraId="1B60750F" w14:textId="77777777" w:rsidR="00AD0345" w:rsidRDefault="00AD0345" w:rsidP="00323A44">
      <w:pPr>
        <w:rPr>
          <w:rFonts w:ascii="Arial" w:hAnsi="Arial" w:cs="Arial"/>
          <w:sz w:val="22"/>
          <w:szCs w:val="22"/>
        </w:rPr>
      </w:pPr>
    </w:p>
    <w:p w14:paraId="26F7C4A9" w14:textId="77777777" w:rsidR="00AD0345" w:rsidRDefault="00AD0345" w:rsidP="00323A44">
      <w:pPr>
        <w:rPr>
          <w:rFonts w:ascii="Arial" w:hAnsi="Arial" w:cs="Arial"/>
          <w:sz w:val="22"/>
          <w:szCs w:val="22"/>
        </w:rPr>
      </w:pPr>
    </w:p>
    <w:p w14:paraId="603B8ADC" w14:textId="77777777" w:rsidR="00AD0345" w:rsidRDefault="00AD0345" w:rsidP="00323A44">
      <w:pPr>
        <w:rPr>
          <w:rFonts w:ascii="Arial" w:hAnsi="Arial" w:cs="Arial"/>
          <w:sz w:val="22"/>
          <w:szCs w:val="22"/>
        </w:rPr>
      </w:pPr>
    </w:p>
    <w:p w14:paraId="42CC621F" w14:textId="77777777" w:rsidR="00AD0345" w:rsidRDefault="00AD0345" w:rsidP="00323A44">
      <w:pPr>
        <w:rPr>
          <w:rFonts w:ascii="Arial" w:hAnsi="Arial" w:cs="Arial"/>
          <w:sz w:val="22"/>
          <w:szCs w:val="22"/>
        </w:rPr>
      </w:pPr>
    </w:p>
    <w:sectPr w:rsidR="00AD03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EB1683"/>
    <w:multiLevelType w:val="multilevel"/>
    <w:tmpl w:val="B94E6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A33ED6"/>
    <w:multiLevelType w:val="multilevel"/>
    <w:tmpl w:val="CB34F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7379306">
    <w:abstractNumId w:val="0"/>
  </w:num>
  <w:num w:numId="2" w16cid:durableId="1077007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26D"/>
    <w:rsid w:val="00001722"/>
    <w:rsid w:val="000027D4"/>
    <w:rsid w:val="00042B9F"/>
    <w:rsid w:val="00063712"/>
    <w:rsid w:val="00085D45"/>
    <w:rsid w:val="000E7D63"/>
    <w:rsid w:val="00210432"/>
    <w:rsid w:val="002E7C77"/>
    <w:rsid w:val="002F2648"/>
    <w:rsid w:val="00323A44"/>
    <w:rsid w:val="0037265E"/>
    <w:rsid w:val="003E0A4F"/>
    <w:rsid w:val="00483F07"/>
    <w:rsid w:val="00612F0D"/>
    <w:rsid w:val="007F6020"/>
    <w:rsid w:val="008D1AA4"/>
    <w:rsid w:val="008D28EA"/>
    <w:rsid w:val="00A4106E"/>
    <w:rsid w:val="00AC47B4"/>
    <w:rsid w:val="00AD0345"/>
    <w:rsid w:val="00B014A3"/>
    <w:rsid w:val="00C069AF"/>
    <w:rsid w:val="00C67A6F"/>
    <w:rsid w:val="00D4526D"/>
    <w:rsid w:val="00D83AA5"/>
    <w:rsid w:val="00D8711E"/>
    <w:rsid w:val="00D93E0B"/>
    <w:rsid w:val="00E9721D"/>
    <w:rsid w:val="00F30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12BFE"/>
  <w15:chartTrackingRefBased/>
  <w15:docId w15:val="{E947C655-B322-4ACE-AB1F-EDDFC59A0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452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452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452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452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452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452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452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452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452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452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452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452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4526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4526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4526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4526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4526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4526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452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452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452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452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452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4526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4526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4526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452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4526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4526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23A44"/>
    <w:rPr>
      <w:rFonts w:ascii="Times New Roman" w:hAnsi="Times New Roman" w:cs="Times New Roman"/>
    </w:rPr>
  </w:style>
  <w:style w:type="character" w:styleId="Hyperlink">
    <w:name w:val="Hyperlink"/>
    <w:basedOn w:val="Fontepargpadro"/>
    <w:uiPriority w:val="99"/>
    <w:unhideWhenUsed/>
    <w:rsid w:val="00323A44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23A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358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Boniatti Bolson Wolffenbuttel</dc:creator>
  <cp:keywords/>
  <dc:description/>
  <cp:lastModifiedBy>Juliana Boniatti Bolson Wolffenbuttel</cp:lastModifiedBy>
  <cp:revision>5</cp:revision>
  <dcterms:created xsi:type="dcterms:W3CDTF">2026-07-03T12:02:00Z</dcterms:created>
  <dcterms:modified xsi:type="dcterms:W3CDTF">2026-07-08T18:54:00Z</dcterms:modified>
</cp:coreProperties>
</file>